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BE7999">
        <w:fldChar w:fldCharType="begin"/>
      </w:r>
      <w:r w:rsidR="00BE7999">
        <w:instrText xml:space="preserve"> DOCPROPERTY  TSG/WGRef  \* MERGEFORMAT </w:instrText>
      </w:r>
      <w:r w:rsidR="00BE7999">
        <w:fldChar w:fldCharType="separate"/>
      </w:r>
      <w:r>
        <w:rPr>
          <w:b/>
          <w:sz w:val="24"/>
        </w:rPr>
        <w:t>SA5</w:t>
      </w:r>
      <w:r w:rsidR="00BE799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BE7999">
        <w:fldChar w:fldCharType="begin"/>
      </w:r>
      <w:r w:rsidR="00BE7999">
        <w:instrText xml:space="preserve"> DOCPROPERTY  MtgSeq  \* MERGEFORMAT </w:instrText>
      </w:r>
      <w:r w:rsidR="00BE7999">
        <w:fldChar w:fldCharType="separate"/>
      </w:r>
      <w:r>
        <w:rPr>
          <w:b/>
          <w:sz w:val="24"/>
        </w:rPr>
        <w:t>1</w:t>
      </w:r>
      <w:r w:rsidR="00C40EFC">
        <w:rPr>
          <w:b/>
          <w:sz w:val="24"/>
        </w:rPr>
        <w:t>61</w:t>
      </w:r>
      <w:r w:rsidR="00BE7999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BE7999">
        <w:fldChar w:fldCharType="begin"/>
      </w:r>
      <w:r w:rsidR="00BE7999">
        <w:instrText xml:space="preserve"> DOCPROPERTY  Tdoc#  \* MERGEFORMAT </w:instrText>
      </w:r>
      <w:r w:rsidR="00BE7999">
        <w:fldChar w:fldCharType="separate"/>
      </w:r>
      <w:r>
        <w:rPr>
          <w:b/>
          <w:i/>
          <w:sz w:val="28"/>
        </w:rPr>
        <w:t>S5-25</w:t>
      </w:r>
      <w:r w:rsidR="00C40EFC">
        <w:rPr>
          <w:b/>
          <w:i/>
          <w:sz w:val="28"/>
        </w:rPr>
        <w:t>2</w:t>
      </w:r>
      <w:r w:rsidR="00993838">
        <w:rPr>
          <w:b/>
          <w:i/>
          <w:sz w:val="28"/>
        </w:rPr>
        <w:t>295</w:t>
      </w:r>
      <w:r w:rsidR="00BE7999">
        <w:rPr>
          <w:b/>
          <w:i/>
          <w:sz w:val="28"/>
        </w:rPr>
        <w:fldChar w:fldCharType="end"/>
      </w:r>
    </w:p>
    <w:p w:rsidR="00F94E1B" w:rsidRPr="00647889" w:rsidRDefault="006478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p w:rsidR="00F94E1B" w:rsidRDefault="00F94E1B">
      <w:pPr>
        <w:rPr>
          <w:rFonts w:ascii="Arial" w:hAnsi="Arial" w:cs="Arial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RAN2 LS on Number of UEs in RRC_INACTIVE state with data transmission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9647F" w:rsidRPr="00B9647F">
        <w:rPr>
          <w:rFonts w:ascii="Arial" w:hAnsi="Arial" w:cs="Arial"/>
          <w:b/>
          <w:bCs/>
          <w:sz w:val="22"/>
          <w:szCs w:val="22"/>
        </w:rPr>
        <w:t>R2-2503181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PM_KPI_5G_Ph4</w:t>
      </w:r>
    </w:p>
    <w:p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6"/>
    <w:bookmarkEnd w:id="7"/>
    <w:p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ff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B9647F">
        <w:rPr>
          <w:rFonts w:ascii="Arial" w:hAnsi="Arial" w:cs="Arial"/>
          <w:bCs/>
          <w:lang w:eastAsia="zh-CN"/>
        </w:rPr>
        <w:t>-</w:t>
      </w:r>
    </w:p>
    <w:p w:rsidR="00F94E1B" w:rsidRDefault="00843C9B">
      <w:pPr>
        <w:pStyle w:val="1"/>
      </w:pPr>
      <w:r>
        <w:t>1</w:t>
      </w:r>
      <w:r>
        <w:tab/>
        <w:t>Overall description</w:t>
      </w:r>
    </w:p>
    <w:p w:rsidR="00F94E1B" w:rsidRDefault="00843C9B">
      <w:pPr>
        <w:rPr>
          <w:lang w:val="en-CA" w:eastAsia="zh-CN"/>
        </w:rPr>
      </w:pPr>
      <w:bookmarkStart w:id="8" w:name="_Hlk175179351"/>
      <w:r>
        <w:rPr>
          <w:lang w:val="en-CA" w:eastAsia="zh-CN"/>
        </w:rPr>
        <w:t xml:space="preserve">SA5 thanks RAN2 for providing further information on </w:t>
      </w:r>
      <w:r w:rsidR="00B9647F" w:rsidRPr="00B350A5">
        <w:rPr>
          <w:lang w:val="en-CA" w:eastAsia="zh-CN"/>
        </w:rPr>
        <w:t>“Number of active UEs”</w:t>
      </w:r>
      <w:r>
        <w:rPr>
          <w:lang w:val="en-CA" w:eastAsia="zh-CN"/>
        </w:rPr>
        <w:t xml:space="preserve"> </w:t>
      </w:r>
      <w:r w:rsidR="00B9647F" w:rsidRPr="00B350A5">
        <w:rPr>
          <w:lang w:val="en-CA" w:eastAsia="zh-CN"/>
        </w:rPr>
        <w:t xml:space="preserve">in TS 38.314 </w:t>
      </w:r>
      <w:r>
        <w:rPr>
          <w:lang w:val="en-CA" w:eastAsia="zh-CN"/>
        </w:rPr>
        <w:t xml:space="preserve">and </w:t>
      </w:r>
      <w:r w:rsidR="00B9647F">
        <w:rPr>
          <w:lang w:val="en-CA" w:eastAsia="zh-CN"/>
        </w:rPr>
        <w:t xml:space="preserve">make the CR </w:t>
      </w:r>
      <w:r w:rsidR="00B9647F" w:rsidRPr="00B350A5">
        <w:rPr>
          <w:lang w:val="en-CA" w:eastAsia="zh-CN"/>
        </w:rPr>
        <w:t>to support number of UEs in RRC_INACTIVE state with data transmission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:rsidR="00F94E1B" w:rsidRPr="00694B78" w:rsidRDefault="00B350A5">
      <w:pPr>
        <w:rPr>
          <w:lang w:val="en-CA" w:eastAsia="zh-CN"/>
        </w:rPr>
      </w:pPr>
      <w:bookmarkStart w:id="9" w:name="OLE_LINK4"/>
      <w:bookmarkStart w:id="10" w:name="OLE_LINK3"/>
      <w:r w:rsidRPr="00694B78">
        <w:rPr>
          <w:lang w:val="en-CA" w:eastAsia="zh-CN"/>
        </w:rPr>
        <w:t xml:space="preserve">For the CR R2-2503035, SA5 is fine for the update which has already addressed SA5’s requirement. </w:t>
      </w:r>
    </w:p>
    <w:p w:rsidR="00F94E1B" w:rsidRDefault="00B350A5">
      <w:pPr>
        <w:rPr>
          <w:lang w:val="en-CA" w:eastAsia="zh-CN"/>
        </w:rPr>
      </w:pPr>
      <w:bookmarkStart w:id="11" w:name="OLE_LINK6"/>
      <w:bookmarkStart w:id="12" w:name="OLE_LINK5"/>
      <w:bookmarkStart w:id="13" w:name="OLE_LINK1"/>
      <w:bookmarkStart w:id="14" w:name="OLE_LINK2"/>
      <w:bookmarkEnd w:id="9"/>
      <w:bookmarkEnd w:id="10"/>
      <w:r w:rsidRPr="00694B78">
        <w:rPr>
          <w:lang w:val="en-CA" w:eastAsia="zh-CN"/>
        </w:rPr>
        <w:t>Regarding the NR measu</w:t>
      </w:r>
      <w:r w:rsidR="00FC3B91" w:rsidRPr="00694B78">
        <w:rPr>
          <w:lang w:val="en-CA" w:eastAsia="zh-CN"/>
        </w:rPr>
        <w:t>rements specified in TS 38.314 c</w:t>
      </w:r>
      <w:r w:rsidRPr="00694B78">
        <w:rPr>
          <w:lang w:val="en-CA" w:eastAsia="zh-CN"/>
        </w:rPr>
        <w:t xml:space="preserve">lause 4.2.1.3, in SA5’s understanding, </w:t>
      </w:r>
      <w:r w:rsidR="00FC3B91" w:rsidRPr="00694B78">
        <w:rPr>
          <w:lang w:val="en-CA" w:eastAsia="zh-CN"/>
        </w:rPr>
        <w:t>n</w:t>
      </w:r>
      <w:r w:rsidRPr="00694B78">
        <w:rPr>
          <w:lang w:val="en-CA" w:eastAsia="zh-CN"/>
        </w:rPr>
        <w:t xml:space="preserve">umber of active UEs in </w:t>
      </w:r>
      <w:r w:rsidR="00467433" w:rsidRPr="00B350A5">
        <w:rPr>
          <w:lang w:val="en-CA" w:eastAsia="zh-CN"/>
        </w:rPr>
        <w:t>RRC_INACTIVE</w:t>
      </w:r>
      <w:r w:rsidR="00467433">
        <w:rPr>
          <w:lang w:val="en-CA" w:eastAsia="zh-CN"/>
        </w:rPr>
        <w:t xml:space="preserve"> is not </w:t>
      </w:r>
      <w:r w:rsidR="00FC3B91" w:rsidRPr="00FC3B91">
        <w:rPr>
          <w:lang w:val="en-CA" w:eastAsia="zh-CN"/>
        </w:rPr>
        <w:t>taken into account</w:t>
      </w:r>
      <w:r w:rsidR="00467433">
        <w:rPr>
          <w:lang w:val="en-CA" w:eastAsia="zh-CN"/>
        </w:rPr>
        <w:t xml:space="preserve"> </w:t>
      </w:r>
      <w:r w:rsidR="00694B78" w:rsidRPr="00694B78">
        <w:rPr>
          <w:lang w:val="en-CA" w:eastAsia="zh-CN"/>
        </w:rPr>
        <w:t xml:space="preserve">in TS 38.314 </w:t>
      </w:r>
      <w:r w:rsidR="00B94386">
        <w:rPr>
          <w:lang w:val="en-CA" w:eastAsia="zh-CN"/>
        </w:rPr>
        <w:t>V</w:t>
      </w:r>
      <w:r w:rsidR="00694B78" w:rsidRPr="00694B78">
        <w:rPr>
          <w:lang w:val="en-CA" w:eastAsia="zh-CN"/>
        </w:rPr>
        <w:t>18.0.0 and the previous version</w:t>
      </w:r>
      <w:r w:rsidR="00843C9B">
        <w:rPr>
          <w:lang w:val="en-CA" w:eastAsia="zh-CN"/>
        </w:rPr>
        <w:t xml:space="preserve">. </w:t>
      </w:r>
      <w:bookmarkEnd w:id="11"/>
      <w:bookmarkEnd w:id="12"/>
      <w:r w:rsidR="00467433">
        <w:rPr>
          <w:lang w:val="en-CA" w:eastAsia="zh-CN"/>
        </w:rPr>
        <w:t xml:space="preserve">For this reason, SA5 asked for </w:t>
      </w:r>
      <w:r w:rsidR="00467433" w:rsidRPr="00694B78">
        <w:rPr>
          <w:lang w:val="en-CA" w:eastAsia="zh-CN"/>
        </w:rPr>
        <w:t xml:space="preserve">the specification of metrics that can measure the number of RRC_INACTIVE UEs with </w:t>
      </w:r>
      <w:r w:rsidR="00600643">
        <w:rPr>
          <w:lang w:val="en-CA" w:eastAsia="zh-CN"/>
        </w:rPr>
        <w:t>ongoing SDT in Rel-19</w:t>
      </w:r>
      <w:r w:rsidR="00467433" w:rsidRPr="00694B78">
        <w:rPr>
          <w:lang w:val="en-CA" w:eastAsia="zh-CN"/>
        </w:rPr>
        <w:t>.</w:t>
      </w:r>
    </w:p>
    <w:bookmarkEnd w:id="8"/>
    <w:bookmarkEnd w:id="13"/>
    <w:bookmarkEnd w:id="14"/>
    <w:p w:rsidR="00F94E1B" w:rsidRDefault="00843C9B">
      <w:pPr>
        <w:pStyle w:val="1"/>
      </w:pPr>
      <w:r>
        <w:t>2</w:t>
      </w:r>
      <w:r>
        <w:tab/>
        <w:t>Actions</w:t>
      </w:r>
    </w:p>
    <w:p w:rsidR="00F94E1B" w:rsidRDefault="00843C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2 </w:t>
      </w:r>
    </w:p>
    <w:p w:rsidR="00F94E1B" w:rsidRDefault="00843C9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</w:t>
      </w:r>
      <w:r>
        <w:rPr>
          <w:lang w:eastAsia="zh-CN"/>
        </w:rPr>
        <w:t>respectfully</w:t>
      </w:r>
      <w:r>
        <w:rPr>
          <w:rFonts w:hint="eastAsia"/>
          <w:lang w:eastAsia="zh-CN"/>
        </w:rPr>
        <w:t xml:space="preserve"> </w:t>
      </w:r>
      <w:r>
        <w:t xml:space="preserve">asks </w:t>
      </w:r>
      <w:r>
        <w:rPr>
          <w:rFonts w:hint="eastAsia"/>
          <w:lang w:eastAsia="zh-CN"/>
        </w:rPr>
        <w:t>RAN</w:t>
      </w:r>
      <w:r>
        <w:t xml:space="preserve">2 </w:t>
      </w:r>
      <w:r w:rsidR="00694B78" w:rsidRPr="00694B78">
        <w:t>to take into account the information above</w:t>
      </w:r>
      <w:r>
        <w:t>.</w:t>
      </w:r>
    </w:p>
    <w:p w:rsidR="00F94E1B" w:rsidRDefault="00843C9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F94E1B" w:rsidRDefault="00694B78">
      <w:r>
        <w:t>SA5#162</w:t>
      </w:r>
      <w:r w:rsidR="00843C9B">
        <w:tab/>
      </w:r>
      <w:r w:rsidR="00843C9B">
        <w:tab/>
      </w:r>
      <w:r>
        <w:t>25</w:t>
      </w:r>
      <w:r w:rsidR="00843C9B">
        <w:t xml:space="preserve"> A</w:t>
      </w:r>
      <w:r>
        <w:t>ug</w:t>
      </w:r>
      <w:r w:rsidR="00843C9B">
        <w:t xml:space="preserve"> – </w:t>
      </w:r>
      <w:r>
        <w:t>29 Aug</w:t>
      </w:r>
      <w:r w:rsidR="00843C9B">
        <w:t xml:space="preserve"> 2025</w:t>
      </w:r>
      <w:r w:rsidR="00843C9B">
        <w:tab/>
      </w:r>
      <w:r w:rsidR="00843C9B">
        <w:tab/>
        <w:t>Goteborg, SE</w:t>
      </w:r>
    </w:p>
    <w:p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Pr="00694B78">
        <w:t>China (TBC) , CN</w:t>
      </w:r>
    </w:p>
    <w:sectPr w:rsidR="00F94E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999" w:rsidRDefault="00BE7999">
      <w:pPr>
        <w:spacing w:after="0"/>
      </w:pPr>
      <w:r>
        <w:separator/>
      </w:r>
    </w:p>
  </w:endnote>
  <w:endnote w:type="continuationSeparator" w:id="0">
    <w:p w:rsidR="00BE7999" w:rsidRDefault="00BE7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999" w:rsidRDefault="00BE7999">
      <w:pPr>
        <w:spacing w:after="0"/>
      </w:pPr>
      <w:r>
        <w:separator/>
      </w:r>
    </w:p>
  </w:footnote>
  <w:footnote w:type="continuationSeparator" w:id="0">
    <w:p w:rsidR="00BE7999" w:rsidRDefault="00BE79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64862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3500"/>
    <w:rsid w:val="00433F71"/>
    <w:rsid w:val="00440D43"/>
    <w:rsid w:val="004424A4"/>
    <w:rsid w:val="00442DE9"/>
    <w:rsid w:val="00445DF9"/>
    <w:rsid w:val="00457CF5"/>
    <w:rsid w:val="00463EF8"/>
    <w:rsid w:val="00467433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0643"/>
    <w:rsid w:val="006052AD"/>
    <w:rsid w:val="006070A2"/>
    <w:rsid w:val="006077E0"/>
    <w:rsid w:val="00620FC6"/>
    <w:rsid w:val="00637F6E"/>
    <w:rsid w:val="00642E8A"/>
    <w:rsid w:val="00647889"/>
    <w:rsid w:val="00673074"/>
    <w:rsid w:val="006750DE"/>
    <w:rsid w:val="006869F7"/>
    <w:rsid w:val="00694B78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5EFF"/>
    <w:rsid w:val="00830173"/>
    <w:rsid w:val="0083794D"/>
    <w:rsid w:val="00843C9B"/>
    <w:rsid w:val="00847D10"/>
    <w:rsid w:val="00865DE2"/>
    <w:rsid w:val="008710EC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3C4"/>
    <w:rsid w:val="009520B6"/>
    <w:rsid w:val="009600B4"/>
    <w:rsid w:val="00986FEF"/>
    <w:rsid w:val="00993838"/>
    <w:rsid w:val="0099764C"/>
    <w:rsid w:val="009A7A8F"/>
    <w:rsid w:val="009D0F2E"/>
    <w:rsid w:val="00A00E00"/>
    <w:rsid w:val="00A25FE5"/>
    <w:rsid w:val="00A316FB"/>
    <w:rsid w:val="00A50181"/>
    <w:rsid w:val="00A65D14"/>
    <w:rsid w:val="00A86E22"/>
    <w:rsid w:val="00AA050A"/>
    <w:rsid w:val="00AA281C"/>
    <w:rsid w:val="00AA3BCC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0A5"/>
    <w:rsid w:val="00B353DB"/>
    <w:rsid w:val="00B371F1"/>
    <w:rsid w:val="00B457E8"/>
    <w:rsid w:val="00B5431F"/>
    <w:rsid w:val="00B63B8F"/>
    <w:rsid w:val="00B6550D"/>
    <w:rsid w:val="00B726DA"/>
    <w:rsid w:val="00B75C79"/>
    <w:rsid w:val="00B82799"/>
    <w:rsid w:val="00B93131"/>
    <w:rsid w:val="00B94386"/>
    <w:rsid w:val="00B9647F"/>
    <w:rsid w:val="00B97703"/>
    <w:rsid w:val="00B9796D"/>
    <w:rsid w:val="00BB0A72"/>
    <w:rsid w:val="00BB27A2"/>
    <w:rsid w:val="00BE7999"/>
    <w:rsid w:val="00BF4B44"/>
    <w:rsid w:val="00C05328"/>
    <w:rsid w:val="00C060D3"/>
    <w:rsid w:val="00C25BCB"/>
    <w:rsid w:val="00C328D9"/>
    <w:rsid w:val="00C343A4"/>
    <w:rsid w:val="00C40EFC"/>
    <w:rsid w:val="00C46E07"/>
    <w:rsid w:val="00C50841"/>
    <w:rsid w:val="00C65A25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81EFE"/>
    <w:rsid w:val="00E95EAA"/>
    <w:rsid w:val="00EB1998"/>
    <w:rsid w:val="00ED4CE7"/>
    <w:rsid w:val="00F0517C"/>
    <w:rsid w:val="00F244B6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3B91"/>
    <w:rsid w:val="00FD692B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47FCF2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="Calibri Light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9">
    <w:name w:val="index 2"/>
    <w:basedOn w:val="11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e">
    <w:name w:val="Hyperlink"/>
    <w:uiPriority w:val="99"/>
    <w:unhideWhenUsed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1">
    <w:name w:val="??"/>
    <w:qFormat/>
    <w:pPr>
      <w:widowControl w:val="0"/>
    </w:pPr>
    <w:rPr>
      <w:lang w:val="en-GB" w:eastAsia="en-US"/>
    </w:rPr>
  </w:style>
  <w:style w:type="paragraph" w:customStyle="1" w:styleId="2c">
    <w:name w:val="??? 2"/>
    <w:basedOn w:val="affff1"/>
    <w:next w:val="afff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link w:val="34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i/>
      <w:iCs/>
      <w:color w:val="4472C4"/>
    </w:rPr>
  </w:style>
  <w:style w:type="paragraph" w:styleId="affff4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</Words>
  <Characters>1391</Characters>
  <Application>Microsoft Office Word</Application>
  <DocSecurity>0</DocSecurity>
  <Lines>99</Lines>
  <Paragraphs>52</Paragraphs>
  <ScaleCrop>false</ScaleCrop>
  <Company>ETSI Sophia Antipolis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Chen Xiumin</cp:lastModifiedBy>
  <cp:revision>3</cp:revision>
  <cp:lastPrinted>2002-04-23T07:10:00Z</cp:lastPrinted>
  <dcterms:created xsi:type="dcterms:W3CDTF">2025-05-06T03:04:00Z</dcterms:created>
  <dcterms:modified xsi:type="dcterms:W3CDTF">2025-05-08T06:34:00Z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